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5D9B" w14:textId="6AFE5F6E" w:rsidR="00D87E26" w:rsidRPr="0088041B" w:rsidRDefault="00FB7557" w:rsidP="00D87E26">
      <w:pPr>
        <w:spacing w:line="480" w:lineRule="auto"/>
        <w:jc w:val="center"/>
        <w:rPr>
          <w:b/>
        </w:rPr>
      </w:pPr>
      <w:r>
        <w:rPr>
          <w:b/>
          <w:u w:val="single"/>
        </w:rPr>
        <w:t>The Housing Authority of The City of Greenwood, MS</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2"/>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15B9CFBF"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 xml:space="preserve">that </w:t>
      </w:r>
      <w:r w:rsidR="0084476C">
        <w:rPr>
          <w:b/>
        </w:rPr>
        <w:t>Greenwood Housing Authority</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48164C56" w:rsidR="00D87E26" w:rsidRPr="0088041B" w:rsidRDefault="00D87E26" w:rsidP="00D87E26">
      <w:pPr>
        <w:spacing w:line="480" w:lineRule="auto"/>
      </w:pPr>
      <w:r w:rsidRPr="0088041B">
        <w:t xml:space="preserve">If you </w:t>
      </w:r>
      <w:r>
        <w:t>otherwise qualify</w:t>
      </w:r>
      <w:r w:rsidRPr="0088041B">
        <w:t xml:space="preserve"> for assistance under </w:t>
      </w:r>
      <w:r w:rsidR="0084476C">
        <w:rPr>
          <w:b/>
        </w:rPr>
        <w:t>Greenwood Housing Authority</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14D575FA" w14:textId="77777777" w:rsidR="005E3769" w:rsidRDefault="005E3769" w:rsidP="00D87E26">
      <w:pPr>
        <w:spacing w:before="240" w:line="480" w:lineRule="auto"/>
        <w:rPr>
          <w:b/>
        </w:rPr>
      </w:pPr>
    </w:p>
    <w:p w14:paraId="5C1BBFAD" w14:textId="77777777" w:rsidR="005E3769" w:rsidRDefault="005E3769" w:rsidP="00D87E26">
      <w:pPr>
        <w:spacing w:before="240" w:line="480" w:lineRule="auto"/>
        <w:rPr>
          <w:b/>
        </w:rPr>
      </w:pPr>
    </w:p>
    <w:p w14:paraId="4ADC3EF1" w14:textId="77777777" w:rsidR="00D87E26" w:rsidRDefault="00D87E26" w:rsidP="00D87E26">
      <w:pPr>
        <w:spacing w:before="240" w:line="480" w:lineRule="auto"/>
        <w:rPr>
          <w:b/>
        </w:rPr>
      </w:pPr>
      <w:r w:rsidRPr="0088041B">
        <w:rPr>
          <w:b/>
        </w:rPr>
        <w:lastRenderedPageBreak/>
        <w:t>Protections for Tenants</w:t>
      </w:r>
    </w:p>
    <w:p w14:paraId="7E678CF9" w14:textId="0B9EEF14" w:rsidR="00D87E26" w:rsidRDefault="00D87E26" w:rsidP="00D87E26">
      <w:pPr>
        <w:spacing w:line="480" w:lineRule="auto"/>
      </w:pPr>
      <w:r w:rsidRPr="0088041B">
        <w:t xml:space="preserve">If you are receiving assistance under </w:t>
      </w:r>
      <w:r w:rsidR="0084476C">
        <w:rPr>
          <w:b/>
        </w:rPr>
        <w:t>Greenwood Housing Authority</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09DC2ED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84476C">
        <w:rPr>
          <w:b/>
        </w:rPr>
        <w:t>Greenwood Housing Authority</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2F95311B" w14:textId="77777777" w:rsidR="005E3769" w:rsidRDefault="005E3769" w:rsidP="00D87E26">
      <w:pPr>
        <w:spacing w:before="240" w:line="480" w:lineRule="auto"/>
        <w:rPr>
          <w:b/>
        </w:rPr>
      </w:pPr>
    </w:p>
    <w:p w14:paraId="0989A9CF" w14:textId="77777777" w:rsidR="005E3769" w:rsidRDefault="005E3769" w:rsidP="00D87E26">
      <w:pPr>
        <w:spacing w:before="240" w:line="480" w:lineRule="auto"/>
        <w:rPr>
          <w:b/>
        </w:rPr>
      </w:pPr>
    </w:p>
    <w:p w14:paraId="01442B3E" w14:textId="77777777" w:rsidR="005E3769" w:rsidRDefault="005E3769" w:rsidP="00D87E26">
      <w:pPr>
        <w:spacing w:before="240" w:line="480" w:lineRule="auto"/>
        <w:rPr>
          <w:b/>
        </w:rPr>
      </w:pPr>
    </w:p>
    <w:p w14:paraId="51295A61" w14:textId="77777777" w:rsidR="00D87E26" w:rsidRPr="0088041B" w:rsidRDefault="00D87E26" w:rsidP="00D87E26">
      <w:pPr>
        <w:spacing w:before="240" w:line="480" w:lineRule="auto"/>
        <w:rPr>
          <w:b/>
        </w:rPr>
      </w:pPr>
      <w:r w:rsidRPr="0088041B">
        <w:rPr>
          <w:b/>
        </w:rPr>
        <w:lastRenderedPageBreak/>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45B84D9E"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00FB7557">
        <w:rPr>
          <w:b/>
          <w:color w:val="000000"/>
        </w:rPr>
        <w:t>Gregory L. Flippins, Executive Director</w:t>
      </w:r>
      <w:r w:rsidRPr="00980A26">
        <w:rPr>
          <w:b/>
          <w:color w:val="000000"/>
        </w:rPr>
        <w:t xml:space="preserve"> </w:t>
      </w:r>
      <w:r>
        <w:rPr>
          <w:color w:val="000000"/>
        </w:rPr>
        <w:t xml:space="preserve">or </w:t>
      </w:r>
      <w:r w:rsidR="00FB7557">
        <w:rPr>
          <w:b/>
          <w:color w:val="000000"/>
        </w:rPr>
        <w:t>HUD’s Jackson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1957EBBE" w:rsidR="00D87E26" w:rsidRPr="007E06B2" w:rsidRDefault="00D87E26" w:rsidP="00D87E26">
      <w:pPr>
        <w:spacing w:line="480" w:lineRule="auto"/>
      </w:pPr>
      <w:r>
        <w:t xml:space="preserve">You may view a copy of HUD’s final VAWA rule at </w:t>
      </w:r>
      <w:hyperlink r:id="rId8" w:history="1">
        <w:r w:rsidR="00FB7557" w:rsidRPr="00FB7557">
          <w:rPr>
            <w:rStyle w:val="Hyperlink"/>
            <w:b/>
          </w:rPr>
          <w:t>https://www.hud.gov/sites/documents/5720-F-03VAWAFINRULE.PDF</w:t>
        </w:r>
      </w:hyperlink>
      <w:r w:rsidR="00FB7557">
        <w:rPr>
          <w:b/>
        </w:rPr>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428BAA0B" w:rsidR="00985B65" w:rsidRDefault="00D87E26" w:rsidP="00D87E26">
      <w:pPr>
        <w:spacing w:line="480" w:lineRule="auto"/>
      </w:pPr>
      <w:r w:rsidRPr="0088041B">
        <w:t xml:space="preserve">For questions regarding VAWA, please contact </w:t>
      </w:r>
      <w:r w:rsidR="0084476C">
        <w:rPr>
          <w:b/>
        </w:rPr>
        <w:t>Greenwood Housing Authority</w:t>
      </w:r>
      <w:r w:rsidR="00FB7557">
        <w:rPr>
          <w:b/>
        </w:rPr>
        <w:t xml:space="preserve"> at (662) 453-4822</w:t>
      </w:r>
      <w:r w:rsidRPr="0088041B">
        <w:rPr>
          <w:b/>
        </w:rPr>
        <w:t>.</w:t>
      </w:r>
      <w:r w:rsidRPr="0088041B">
        <w:t xml:space="preserve"> </w:t>
      </w:r>
      <w:r>
        <w:t xml:space="preserve"> </w:t>
      </w:r>
    </w:p>
    <w:p w14:paraId="39024233" w14:textId="7D32183A"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FB7557">
        <w:rPr>
          <w:b/>
        </w:rPr>
        <w:t>Life Help at (662) 453-6211</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05D853C6" w:rsidR="00D87E26" w:rsidRDefault="00D87E26" w:rsidP="00D87E26">
      <w:pPr>
        <w:spacing w:line="480" w:lineRule="auto"/>
      </w:pPr>
      <w:r>
        <w:t xml:space="preserve">For help regarding sexual assault, </w:t>
      </w:r>
      <w:r w:rsidR="00985B65">
        <w:t xml:space="preserve">you may contact </w:t>
      </w:r>
      <w:r w:rsidR="00FB7557">
        <w:rPr>
          <w:b/>
        </w:rPr>
        <w:t>Life Help at (662) 453-6211.</w:t>
      </w:r>
    </w:p>
    <w:p w14:paraId="272B9678" w14:textId="5FCA0FC6" w:rsidR="00D87E26" w:rsidRPr="0088041B" w:rsidRDefault="00D87E26" w:rsidP="00D87E26">
      <w:pPr>
        <w:spacing w:line="480" w:lineRule="auto"/>
      </w:pPr>
      <w:r>
        <w:t xml:space="preserve">Victims of stalking seeking help may contact </w:t>
      </w:r>
      <w:r w:rsidR="00FB7557">
        <w:rPr>
          <w:b/>
        </w:rPr>
        <w:t>Life Help at (662) 453-6211</w:t>
      </w:r>
      <w:r>
        <w:t>.</w:t>
      </w:r>
    </w:p>
    <w:p w14:paraId="08932153" w14:textId="6C363CD5" w:rsidR="003C2426" w:rsidRPr="004F693A" w:rsidRDefault="00555C12" w:rsidP="004F693A">
      <w:pPr>
        <w:spacing w:line="480" w:lineRule="auto"/>
      </w:pPr>
      <w:r w:rsidRPr="001014D3">
        <w:rPr>
          <w:b/>
        </w:rPr>
        <w:lastRenderedPageBreak/>
        <w:t>Attachment</w:t>
      </w:r>
      <w:r w:rsidR="00D87E26" w:rsidRPr="001014D3">
        <w:rPr>
          <w:b/>
        </w:rPr>
        <w:t>:</w:t>
      </w:r>
      <w:r w:rsidR="00574044">
        <w:t xml:space="preserve">  </w:t>
      </w:r>
      <w:r w:rsidR="00574044" w:rsidRPr="005E50FF">
        <w:rPr>
          <w:b/>
          <w:bCs/>
        </w:rPr>
        <w:t>Certification form HUD-5382</w:t>
      </w:r>
      <w:r w:rsidR="00D87E26" w:rsidRPr="0088041B">
        <w:t xml:space="preserve"> </w:t>
      </w:r>
    </w:p>
    <w:sectPr w:rsidR="003C2426" w:rsidRPr="004F693A" w:rsidSect="001014D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3BB6" w14:textId="77777777" w:rsidR="00380AD9" w:rsidRDefault="00380AD9" w:rsidP="00D720CF">
      <w:r>
        <w:separator/>
      </w:r>
    </w:p>
  </w:endnote>
  <w:endnote w:type="continuationSeparator" w:id="0">
    <w:p w14:paraId="43E47C17" w14:textId="77777777" w:rsidR="00380AD9" w:rsidRDefault="00380AD9" w:rsidP="00D720CF">
      <w:r>
        <w:continuationSeparator/>
      </w:r>
    </w:p>
  </w:endnote>
  <w:endnote w:type="continuationNotice" w:id="1">
    <w:p w14:paraId="5F69CE9E" w14:textId="77777777" w:rsidR="00380AD9" w:rsidRDefault="0038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21C0" w14:textId="77777777" w:rsidR="00B4500B" w:rsidRDefault="00B45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7EA7" w14:textId="77777777" w:rsidR="00380AD9" w:rsidRDefault="00380AD9" w:rsidP="00D720CF">
      <w:r>
        <w:separator/>
      </w:r>
    </w:p>
  </w:footnote>
  <w:footnote w:type="continuationSeparator" w:id="0">
    <w:p w14:paraId="67A62F21" w14:textId="77777777" w:rsidR="00380AD9" w:rsidRDefault="00380AD9" w:rsidP="00D720CF">
      <w:r>
        <w:continuationSeparator/>
      </w:r>
    </w:p>
  </w:footnote>
  <w:footnote w:type="continuationNotice" w:id="1">
    <w:p w14:paraId="392C8E97" w14:textId="77777777" w:rsidR="00380AD9" w:rsidRDefault="00380AD9"/>
  </w:footnote>
  <w:footnote w:id="2">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66D7" w14:textId="77777777" w:rsidR="00B4500B" w:rsidRDefault="00B45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5E3769">
          <w:rPr>
            <w:noProof/>
          </w:rPr>
          <w:t>7</w:t>
        </w:r>
        <w:r>
          <w:rPr>
            <w:noProof/>
          </w:rPr>
          <w:fldChar w:fldCharType="end"/>
        </w:r>
      </w:p>
    </w:sdtContent>
  </w:sdt>
  <w:p w14:paraId="7DDB1BBF" w14:textId="77777777" w:rsidR="005D4CE1" w:rsidRDefault="005D4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844651">
    <w:abstractNumId w:val="36"/>
  </w:num>
  <w:num w:numId="2" w16cid:durableId="1926380688">
    <w:abstractNumId w:val="9"/>
  </w:num>
  <w:num w:numId="3" w16cid:durableId="682897795">
    <w:abstractNumId w:val="1"/>
  </w:num>
  <w:num w:numId="4" w16cid:durableId="1077367296">
    <w:abstractNumId w:val="7"/>
  </w:num>
  <w:num w:numId="5" w16cid:durableId="208806331">
    <w:abstractNumId w:val="11"/>
  </w:num>
  <w:num w:numId="6" w16cid:durableId="1886478297">
    <w:abstractNumId w:val="28"/>
  </w:num>
  <w:num w:numId="7" w16cid:durableId="2040810608">
    <w:abstractNumId w:val="2"/>
  </w:num>
  <w:num w:numId="8" w16cid:durableId="137118561">
    <w:abstractNumId w:val="15"/>
  </w:num>
  <w:num w:numId="9" w16cid:durableId="600912976">
    <w:abstractNumId w:val="40"/>
  </w:num>
  <w:num w:numId="10" w16cid:durableId="801071349">
    <w:abstractNumId w:val="16"/>
  </w:num>
  <w:num w:numId="11" w16cid:durableId="1941907521">
    <w:abstractNumId w:val="39"/>
  </w:num>
  <w:num w:numId="12" w16cid:durableId="250117613">
    <w:abstractNumId w:val="42"/>
  </w:num>
  <w:num w:numId="13" w16cid:durableId="1523515938">
    <w:abstractNumId w:val="30"/>
  </w:num>
  <w:num w:numId="14" w16cid:durableId="1979649140">
    <w:abstractNumId w:val="4"/>
  </w:num>
  <w:num w:numId="15" w16cid:durableId="1219324036">
    <w:abstractNumId w:val="31"/>
  </w:num>
  <w:num w:numId="16" w16cid:durableId="105587474">
    <w:abstractNumId w:val="21"/>
  </w:num>
  <w:num w:numId="17" w16cid:durableId="395279344">
    <w:abstractNumId w:val="3"/>
  </w:num>
  <w:num w:numId="18" w16cid:durableId="119299361">
    <w:abstractNumId w:val="24"/>
  </w:num>
  <w:num w:numId="19" w16cid:durableId="1920402012">
    <w:abstractNumId w:val="8"/>
  </w:num>
  <w:num w:numId="20" w16cid:durableId="641927299">
    <w:abstractNumId w:val="32"/>
  </w:num>
  <w:num w:numId="21" w16cid:durableId="364717043">
    <w:abstractNumId w:val="0"/>
  </w:num>
  <w:num w:numId="22" w16cid:durableId="374887472">
    <w:abstractNumId w:val="37"/>
  </w:num>
  <w:num w:numId="23" w16cid:durableId="1327125527">
    <w:abstractNumId w:val="10"/>
  </w:num>
  <w:num w:numId="24" w16cid:durableId="1911425959">
    <w:abstractNumId w:val="23"/>
  </w:num>
  <w:num w:numId="25" w16cid:durableId="1299334145">
    <w:abstractNumId w:val="27"/>
  </w:num>
  <w:num w:numId="26" w16cid:durableId="1605189910">
    <w:abstractNumId w:val="33"/>
  </w:num>
  <w:num w:numId="27" w16cid:durableId="315961159">
    <w:abstractNumId w:val="6"/>
  </w:num>
  <w:num w:numId="28" w16cid:durableId="1382250002">
    <w:abstractNumId w:val="25"/>
  </w:num>
  <w:num w:numId="29" w16cid:durableId="1819689247">
    <w:abstractNumId w:val="5"/>
  </w:num>
  <w:num w:numId="30" w16cid:durableId="67307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8994263">
    <w:abstractNumId w:val="43"/>
  </w:num>
  <w:num w:numId="32" w16cid:durableId="1876237912">
    <w:abstractNumId w:val="41"/>
  </w:num>
  <w:num w:numId="33" w16cid:durableId="1263102742">
    <w:abstractNumId w:val="38"/>
  </w:num>
  <w:num w:numId="34" w16cid:durableId="766773625">
    <w:abstractNumId w:val="26"/>
  </w:num>
  <w:num w:numId="35" w16cid:durableId="742525682">
    <w:abstractNumId w:val="22"/>
  </w:num>
  <w:num w:numId="36" w16cid:durableId="163053935">
    <w:abstractNumId w:val="13"/>
  </w:num>
  <w:num w:numId="37" w16cid:durableId="1691026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4234014">
    <w:abstractNumId w:val="20"/>
  </w:num>
  <w:num w:numId="39" w16cid:durableId="244000911">
    <w:abstractNumId w:val="29"/>
  </w:num>
  <w:num w:numId="40" w16cid:durableId="1153107235">
    <w:abstractNumId w:val="18"/>
  </w:num>
  <w:num w:numId="41" w16cid:durableId="849484869">
    <w:abstractNumId w:val="35"/>
  </w:num>
  <w:num w:numId="42" w16cid:durableId="1175220964">
    <w:abstractNumId w:val="14"/>
  </w:num>
  <w:num w:numId="43" w16cid:durableId="133063998">
    <w:abstractNumId w:val="17"/>
  </w:num>
  <w:num w:numId="44" w16cid:durableId="18784698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AD9"/>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6E10"/>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769"/>
    <w:rsid w:val="005E3B52"/>
    <w:rsid w:val="005E4513"/>
    <w:rsid w:val="005E47B6"/>
    <w:rsid w:val="005E486E"/>
    <w:rsid w:val="005E4EB7"/>
    <w:rsid w:val="005E4F6E"/>
    <w:rsid w:val="005E4F70"/>
    <w:rsid w:val="005E50FF"/>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8AD"/>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476C"/>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9CB"/>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00B"/>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5BB5"/>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557"/>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ocuments/5720-F-03VAWAFINRUL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E1F54-5EAB-449C-AF96-096352FA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2023-05-17T18:32:00Z</dcterms:created>
  <dcterms:modified xsi:type="dcterms:W3CDTF">2024-04-24T21:02:00Z</dcterms:modified>
</cp:coreProperties>
</file>